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附件1：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    </w:t>
      </w:r>
    </w:p>
    <w:p>
      <w:pPr>
        <w:widowControl/>
        <w:spacing w:line="560" w:lineRule="atLeast"/>
        <w:jc w:val="center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 </w:t>
      </w:r>
    </w:p>
    <w:p>
      <w:pPr>
        <w:widowControl/>
        <w:spacing w:line="560" w:lineRule="atLeast"/>
        <w:jc w:val="center"/>
        <w:rPr>
          <w:rFonts w:ascii="宋体" w:hAnsi="宋体" w:cs="宋体"/>
          <w:b/>
          <w:bCs/>
          <w:kern w:val="0"/>
          <w:szCs w:val="21"/>
        </w:rPr>
      </w:pPr>
    </w:p>
    <w:p>
      <w:pPr>
        <w:widowControl/>
        <w:spacing w:line="560" w:lineRule="atLeast"/>
        <w:jc w:val="center"/>
        <w:rPr>
          <w:rFonts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eastAsia="方正小标宋简体"/>
          <w:bCs/>
          <w:kern w:val="0"/>
          <w:sz w:val="44"/>
          <w:szCs w:val="44"/>
        </w:rPr>
        <w:t>扬州市</w:t>
      </w:r>
      <w:r>
        <w:rPr>
          <w:rFonts w:hint="eastAsia" w:eastAsia="方正小标宋简体"/>
          <w:bCs/>
          <w:kern w:val="0"/>
          <w:sz w:val="44"/>
          <w:szCs w:val="44"/>
        </w:rPr>
        <w:t>“互联网+小微企业”</w:t>
      </w:r>
      <w:r>
        <w:rPr>
          <w:rFonts w:eastAsia="方正小标宋简体"/>
          <w:bCs/>
          <w:kern w:val="0"/>
          <w:sz w:val="44"/>
          <w:szCs w:val="44"/>
        </w:rPr>
        <w:t>示范</w:t>
      </w:r>
      <w:r>
        <w:rPr>
          <w:rFonts w:hint="eastAsia" w:eastAsia="方正小标宋简体"/>
          <w:bCs/>
          <w:kern w:val="0"/>
          <w:sz w:val="44"/>
          <w:szCs w:val="44"/>
        </w:rPr>
        <w:t>试点</w:t>
      </w:r>
      <w:r>
        <w:rPr>
          <w:rFonts w:eastAsia="方正小标宋简体"/>
          <w:bCs/>
          <w:kern w:val="0"/>
          <w:sz w:val="44"/>
          <w:szCs w:val="44"/>
        </w:rPr>
        <w:t>企业</w:t>
      </w:r>
    </w:p>
    <w:p>
      <w:pPr>
        <w:widowControl/>
        <w:spacing w:line="560" w:lineRule="atLeas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申请书</w:t>
      </w:r>
    </w:p>
    <w:bookmarkEnd w:id="0"/>
    <w:p>
      <w:pPr>
        <w:widowControl/>
        <w:spacing w:line="560" w:lineRule="atLeast"/>
        <w:jc w:val="left"/>
        <w:rPr>
          <w:rFonts w:eastAsia="方正小标宋简体"/>
          <w:kern w:val="0"/>
          <w:szCs w:val="21"/>
        </w:rPr>
      </w:pPr>
      <w:r>
        <w:rPr>
          <w:rFonts w:eastAsia="方正小标宋简体"/>
          <w:kern w:val="0"/>
          <w:szCs w:val="21"/>
        </w:rPr>
        <w:t> </w:t>
      </w:r>
    </w:p>
    <w:p>
      <w:pPr>
        <w:widowControl/>
        <w:spacing w:line="56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</w:t>
      </w:r>
    </w:p>
    <w:p>
      <w:pPr>
        <w:widowControl/>
        <w:spacing w:line="560" w:lineRule="atLeast"/>
        <w:jc w:val="left"/>
        <w:rPr>
          <w:rFonts w:ascii="宋体" w:hAnsi="宋体" w:eastAsia="楷体_GB2312" w:cs="宋体"/>
          <w:b/>
          <w:bCs/>
          <w:kern w:val="0"/>
          <w:szCs w:val="21"/>
        </w:rPr>
      </w:pPr>
    </w:p>
    <w:p>
      <w:pPr>
        <w:widowControl/>
        <w:spacing w:line="560" w:lineRule="atLeast"/>
        <w:jc w:val="left"/>
        <w:rPr>
          <w:rFonts w:ascii="宋体" w:hAnsi="宋体" w:eastAsia="楷体_GB2312" w:cs="宋体"/>
          <w:b/>
          <w:bCs/>
          <w:kern w:val="0"/>
          <w:szCs w:val="21"/>
        </w:rPr>
      </w:pPr>
    </w:p>
    <w:p>
      <w:pPr>
        <w:widowControl/>
        <w:spacing w:line="560" w:lineRule="atLeast"/>
        <w:jc w:val="left"/>
        <w:rPr>
          <w:rFonts w:ascii="宋体" w:hAnsi="宋体" w:eastAsia="楷体_GB2312" w:cs="宋体"/>
          <w:b/>
          <w:bCs/>
          <w:kern w:val="0"/>
          <w:szCs w:val="21"/>
        </w:rPr>
      </w:pPr>
      <w:r>
        <w:rPr>
          <w:rFonts w:hint="eastAsia" w:ascii="宋体" w:hAnsi="宋体" w:eastAsia="楷体_GB2312" w:cs="宋体"/>
          <w:b/>
          <w:bCs/>
          <w:kern w:val="0"/>
          <w:szCs w:val="21"/>
        </w:rPr>
        <w:t> </w:t>
      </w:r>
    </w:p>
    <w:p>
      <w:pPr>
        <w:widowControl/>
        <w:spacing w:line="560" w:lineRule="atLeast"/>
        <w:jc w:val="left"/>
        <w:rPr>
          <w:rFonts w:ascii="宋体" w:hAnsi="宋体" w:eastAsia="楷体_GB2312" w:cs="宋体"/>
          <w:b/>
          <w:bCs/>
          <w:kern w:val="0"/>
          <w:szCs w:val="21"/>
        </w:rPr>
      </w:pPr>
    </w:p>
    <w:p>
      <w:pPr>
        <w:widowControl/>
        <w:spacing w:line="560" w:lineRule="atLeast"/>
        <w:jc w:val="left"/>
        <w:rPr>
          <w:rFonts w:ascii="楷体_GB2312" w:hAnsi="宋体" w:eastAsia="楷体_GB2312" w:cs="宋体"/>
          <w:kern w:val="0"/>
          <w:szCs w:val="21"/>
        </w:rPr>
      </w:pPr>
    </w:p>
    <w:p>
      <w:pPr>
        <w:widowControl/>
        <w:spacing w:line="680" w:lineRule="exact"/>
        <w:ind w:firstLine="643" w:firstLineChars="200"/>
        <w:jc w:val="left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申报单位：______________________（盖章）</w:t>
      </w:r>
    </w:p>
    <w:p>
      <w:pPr>
        <w:widowControl/>
        <w:spacing w:line="680" w:lineRule="exact"/>
        <w:ind w:firstLine="643" w:firstLineChars="200"/>
        <w:jc w:val="left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申报类别：_____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□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示范___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□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试点___</w:t>
      </w:r>
    </w:p>
    <w:p>
      <w:pPr>
        <w:widowControl/>
        <w:spacing w:line="680" w:lineRule="exact"/>
        <w:ind w:firstLine="643" w:firstLineChars="200"/>
        <w:jc w:val="left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法定代表人：________________________</w:t>
      </w:r>
    </w:p>
    <w:p>
      <w:pPr>
        <w:widowControl/>
        <w:spacing w:line="680" w:lineRule="exact"/>
        <w:ind w:firstLine="643" w:firstLineChars="200"/>
        <w:jc w:val="left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联系人及电话：______________________</w:t>
      </w:r>
    </w:p>
    <w:p>
      <w:pPr>
        <w:widowControl/>
        <w:spacing w:line="680" w:lineRule="exact"/>
        <w:ind w:firstLine="643" w:firstLineChars="200"/>
        <w:jc w:val="left"/>
        <w:rPr>
          <w:rFonts w:ascii="楷体_GB2312" w:hAnsi="宋体" w:eastAsia="楷体_GB2312" w:cs="宋体"/>
          <w:kern w:val="0"/>
          <w:szCs w:val="21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申报日期：_______________________</w:t>
      </w:r>
    </w:p>
    <w:p>
      <w:pPr>
        <w:widowControl/>
        <w:spacing w:line="680" w:lineRule="exact"/>
        <w:ind w:firstLine="643"/>
        <w:jc w:val="left"/>
        <w:rPr>
          <w:rFonts w:ascii="楷体_GB2312" w:hAnsi="宋体" w:eastAsia="楷体_GB2312" w:cs="宋体"/>
          <w:kern w:val="0"/>
          <w:szCs w:val="21"/>
        </w:rPr>
      </w:pPr>
      <w:r>
        <w:rPr>
          <w:rFonts w:hint="eastAsia" w:ascii="宋体" w:hAnsi="宋体" w:eastAsia="楷体_GB2312" w:cs="宋体"/>
          <w:b/>
          <w:bCs/>
          <w:kern w:val="0"/>
          <w:szCs w:val="21"/>
        </w:rPr>
        <w:t> </w:t>
      </w:r>
    </w:p>
    <w:p>
      <w:pPr>
        <w:widowControl/>
        <w:spacing w:line="560" w:lineRule="atLeast"/>
        <w:ind w:firstLine="643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  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          </w:t>
      </w:r>
    </w:p>
    <w:p>
      <w:pPr>
        <w:widowControl/>
        <w:spacing w:line="390" w:lineRule="atLeast"/>
        <w:jc w:val="center"/>
        <w:rPr>
          <w:rFonts w:ascii="楷体_GB2312" w:hAnsi="宋体" w:eastAsia="楷体_GB2312" w:cs="宋体"/>
          <w:kern w:val="0"/>
          <w:szCs w:val="21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扬州市双创示范工作领导小组办公室印制</w:t>
      </w:r>
    </w:p>
    <w:p>
      <w:pPr>
        <w:widowControl/>
        <w:spacing w:line="560" w:lineRule="atLeast"/>
        <w:jc w:val="center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二0一九年五月</w:t>
      </w:r>
    </w:p>
    <w:p>
      <w:pPr>
        <w:widowControl/>
        <w:numPr>
          <w:ilvl w:val="0"/>
          <w:numId w:val="1"/>
        </w:numPr>
        <w:spacing w:line="560" w:lineRule="atLeas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企业基本情况</w:t>
      </w:r>
    </w:p>
    <w:tbl>
      <w:tblPr>
        <w:tblStyle w:val="3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8"/>
        <w:gridCol w:w="1067"/>
        <w:gridCol w:w="20"/>
        <w:gridCol w:w="122"/>
        <w:gridCol w:w="425"/>
        <w:gridCol w:w="13"/>
        <w:gridCol w:w="237"/>
        <w:gridCol w:w="283"/>
        <w:gridCol w:w="193"/>
        <w:gridCol w:w="256"/>
        <w:gridCol w:w="189"/>
        <w:gridCol w:w="1132"/>
        <w:gridCol w:w="411"/>
        <w:gridCol w:w="120"/>
        <w:gridCol w:w="32"/>
        <w:gridCol w:w="131"/>
        <w:gridCol w:w="263"/>
        <w:gridCol w:w="821"/>
        <w:gridCol w:w="225"/>
        <w:gridCol w:w="54"/>
        <w:gridCol w:w="202"/>
        <w:gridCol w:w="392"/>
        <w:gridCol w:w="148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72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企业基本情况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</w:t>
            </w:r>
          </w:p>
        </w:tc>
        <w:tc>
          <w:tcPr>
            <w:tcW w:w="3827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单位性质</w:t>
            </w:r>
          </w:p>
        </w:tc>
        <w:tc>
          <w:tcPr>
            <w:tcW w:w="195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注册地址</w:t>
            </w:r>
          </w:p>
        </w:tc>
        <w:tc>
          <w:tcPr>
            <w:tcW w:w="3827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注册日期</w:t>
            </w:r>
          </w:p>
        </w:tc>
        <w:tc>
          <w:tcPr>
            <w:tcW w:w="195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2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3827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</w:t>
            </w:r>
          </w:p>
        </w:tc>
        <w:tc>
          <w:tcPr>
            <w:tcW w:w="195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72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职工总数</w:t>
            </w:r>
          </w:p>
        </w:tc>
        <w:tc>
          <w:tcPr>
            <w:tcW w:w="287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研发人员数</w:t>
            </w:r>
          </w:p>
        </w:tc>
        <w:tc>
          <w:tcPr>
            <w:tcW w:w="223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72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年度信息化智能化投入（万元）</w:t>
            </w:r>
          </w:p>
        </w:tc>
        <w:tc>
          <w:tcPr>
            <w:tcW w:w="1549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2017年度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2018年度</w:t>
            </w:r>
          </w:p>
        </w:tc>
        <w:tc>
          <w:tcPr>
            <w:tcW w:w="4011" w:type="dxa"/>
            <w:gridSpan w:val="12"/>
            <w:vMerge w:val="restart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主要产品：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72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9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1" w:type="dxa"/>
            <w:gridSpan w:val="12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exact"/>
        </w:trPr>
        <w:tc>
          <w:tcPr>
            <w:tcW w:w="72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所属行业</w:t>
            </w:r>
          </w:p>
        </w:tc>
        <w:tc>
          <w:tcPr>
            <w:tcW w:w="6881" w:type="dxa"/>
            <w:gridSpan w:val="2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□汽车 □机械装备  □软件服务业 □电子信息制造 □食品□轻工 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□石化 □冶金 □新能源 □新光源 □船舶 □纺织□工艺 □建材 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□医药 □其他行业（请注明）__________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72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主要经济指标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  <w:tc>
          <w:tcPr>
            <w:tcW w:w="1738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开票销售（万元）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同比增长（%）</w:t>
            </w:r>
          </w:p>
        </w:tc>
        <w:tc>
          <w:tcPr>
            <w:tcW w:w="169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上缴税金（万元）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7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2017年</w:t>
            </w:r>
          </w:p>
        </w:tc>
        <w:tc>
          <w:tcPr>
            <w:tcW w:w="1738" w:type="dxa"/>
            <w:gridSpan w:val="9"/>
            <w:vAlign w:val="center"/>
          </w:tcPr>
          <w:p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6"/>
            <w:vAlign w:val="center"/>
          </w:tcPr>
          <w:p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7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2018年</w:t>
            </w:r>
          </w:p>
        </w:tc>
        <w:tc>
          <w:tcPr>
            <w:tcW w:w="1738" w:type="dxa"/>
            <w:gridSpan w:val="9"/>
            <w:vAlign w:val="center"/>
          </w:tcPr>
          <w:p>
            <w:pPr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6"/>
            <w:vAlign w:val="center"/>
          </w:tcPr>
          <w:p>
            <w:pPr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9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信息化特色</w:t>
            </w:r>
          </w:p>
        </w:tc>
        <w:tc>
          <w:tcPr>
            <w:tcW w:w="6739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□研发设计 □生产管控 □购销经营 □产品和服务创新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□其他（请注明）__________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654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1、基础情况</w:t>
            </w:r>
          </w:p>
        </w:tc>
        <w:tc>
          <w:tcPr>
            <w:tcW w:w="1702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负责信息化工作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机构名称</w:t>
            </w:r>
          </w:p>
        </w:tc>
        <w:tc>
          <w:tcPr>
            <w:tcW w:w="2834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信息化机构人员数量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单位互联网接入方式</w:t>
            </w:r>
          </w:p>
        </w:tc>
        <w:tc>
          <w:tcPr>
            <w:tcW w:w="5781" w:type="dxa"/>
            <w:gridSpan w:val="1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专线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ISDN、ADSL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拨号上网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无外网连接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2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企业网站域名地址</w:t>
            </w:r>
          </w:p>
        </w:tc>
        <w:tc>
          <w:tcPr>
            <w:tcW w:w="6064" w:type="dxa"/>
            <w:gridSpan w:val="17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企业内部网</w:t>
            </w:r>
          </w:p>
        </w:tc>
        <w:tc>
          <w:tcPr>
            <w:tcW w:w="6739" w:type="dxa"/>
            <w:gridSpan w:val="2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已建立，终端数量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未建立，已有具体实施方案；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未建立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单位拥有服务器</w:t>
            </w:r>
          </w:p>
        </w:tc>
        <w:tc>
          <w:tcPr>
            <w:tcW w:w="6861" w:type="dxa"/>
            <w:gridSpan w:val="2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云服务器，名称为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，租用空间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gridSpan w:val="1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□自有服务器数量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2240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单位拥有服务器品牌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应用服务器操作系统</w:t>
            </w:r>
          </w:p>
        </w:tc>
        <w:tc>
          <w:tcPr>
            <w:tcW w:w="5781" w:type="dxa"/>
            <w:gridSpan w:val="1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□采用正版  □网上下载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数据库管理系统</w:t>
            </w:r>
          </w:p>
        </w:tc>
        <w:tc>
          <w:tcPr>
            <w:tcW w:w="6301" w:type="dxa"/>
            <w:gridSpan w:val="18"/>
            <w:vAlign w:val="center"/>
          </w:tcPr>
          <w:p>
            <w:pPr>
              <w:widowControl/>
              <w:snapToGrid w:val="0"/>
              <w:ind w:firstLine="33" w:firstLineChars="1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未建立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已建立，名称：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数据库和软件维护人员</w:t>
            </w:r>
          </w:p>
        </w:tc>
        <w:tc>
          <w:tcPr>
            <w:tcW w:w="5588" w:type="dxa"/>
            <w:gridSpan w:val="15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□无   □</w:t>
            </w:r>
            <w:r>
              <w:rPr>
                <w:rFonts w:hint="eastAsia" w:ascii="宋体" w:hAnsi="宋体" w:cs="宋体"/>
                <w:kern w:val="0"/>
                <w:szCs w:val="21"/>
              </w:rPr>
              <w:t>有专人，姓名：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6" w:type="dxa"/>
            <w:gridSpan w:val="2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配有办公自动化系统：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自行开发；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采购（品牌：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价格：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应用终端数量：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8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ISO20000认证证书号</w:t>
            </w:r>
          </w:p>
        </w:tc>
        <w:tc>
          <w:tcPr>
            <w:tcW w:w="2271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认证年月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ISO9001认证证书号</w:t>
            </w:r>
          </w:p>
        </w:tc>
        <w:tc>
          <w:tcPr>
            <w:tcW w:w="2271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认证年月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tbl>
      <w:tblPr>
        <w:tblStyle w:val="3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41"/>
        <w:gridCol w:w="850"/>
        <w:gridCol w:w="286"/>
        <w:gridCol w:w="56"/>
        <w:gridCol w:w="142"/>
        <w:gridCol w:w="508"/>
        <w:gridCol w:w="894"/>
        <w:gridCol w:w="999"/>
        <w:gridCol w:w="667"/>
        <w:gridCol w:w="291"/>
        <w:gridCol w:w="851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1、基础情况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信息安全系统部署情况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□杀毒软件、防火墙   □入侵检测系统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□安全隔离与信息交换系统   □安全管理平台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5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维护网络安全的防范工具</w:t>
            </w:r>
          </w:p>
        </w:tc>
        <w:tc>
          <w:tcPr>
            <w:tcW w:w="5443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□采用安全的操作系统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□利用防病毒软件、安装扫描工具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拥有的应用软件系统和信息化工具及覆盖范围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软件及工具名称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销售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部署时间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2、研发设计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研发设计所用软件名称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应用人数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研发设计所用软件联网：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互联网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企业网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研发设计数据及成果存储方式：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光盘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云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图纸及文档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文件服务器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研发设计：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用户参与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相关机构参与 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参与方式：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通过计算机网络参与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传真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书页稿参与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计算机辅助设计（CAD）：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交互式图形显示软件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CAD应用软件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数据管理软件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CAD基础技术（设计数据库）：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有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计算机辅助制造（CAM）：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CAM基本类型：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检索式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派生式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创成式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CAM技术：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成组技术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零件信息的描述与获取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工艺设计决策机制</w:t>
            </w:r>
          </w:p>
          <w:p>
            <w:pPr>
              <w:widowControl/>
              <w:snapToGrid w:val="0"/>
              <w:ind w:firstLine="100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工艺知识的获取及表示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工序图及其它文档的自动生成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工艺数据库的建立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计算机辅助工艺计划系统（CAPP）：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计算机数控：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有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计算机辅助过程工艺控制流程：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有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数字化产品模型/样机构建：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□产品设计中采用二维产品模型  □产品设计中采用三维产品模型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□产品设计中采用采用数字化预装配与装配检查   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□产品设计形成基于三维CAD的PDM结构体系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产品工艺规划及工装设计：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□信息化工艺流程规划     □工艺文件自动生成      □ 材料定额制定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□工时定额制定         □信息化工装设计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3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979"/>
        <w:gridCol w:w="427"/>
        <w:gridCol w:w="2694"/>
        <w:gridCol w:w="216"/>
        <w:gridCol w:w="1337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3、生产管控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应用软件系统名称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应用人数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生产线过程管理</w:t>
            </w:r>
          </w:p>
        </w:tc>
        <w:tc>
          <w:tcPr>
            <w:tcW w:w="6039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□用企业内部网   □传统方式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生产线所用传感器型号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所用数量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生产过程控制系统名称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控制对象名称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信息化生产计划与调度的覆盖范围：□综合生产计划    □主生产计划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□物料需求计划    □能力计划   □车间作业计划     □采购计划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生产作业计划与车间调度的业务的使用情况：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□手工制定编制生产作业计划     □自动编制生产作业计划，实现车间静态调度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□自动编制生产作业计划，建立起数字化、动态化生产进度反馈和调度系统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物料需求与计划（MRP）应用情况：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 没有采用MRP系统管理        □关键物料采用MRP系统管理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□全部物料采用MRP系统管理，实现覆盖在制品库存和生产过程的物流信息动态跟踪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物料配送管理的业务覆盖范围：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□物料与备品备件库存控制     □物料入库控制    □仓储物流优化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□物料入库控制   □电子标签、自动分拣与输送系统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外协计划和外协过程管理覆盖范围：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□外协单位信息管理          □外协订单管理   □外协送料管理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□外协收料管理  □外协对账管理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企业信息化生产监控能力：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□实现车间监控       □实现生产线监控   □实现设备监控  □实现工序监控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拥有的客户关系管理CRM系统功能模块：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□客户信息管理   □客户信息分析    □客户信息评估   □客户满意度跟踪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□潜在客户挖掘       □客户自助服务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会计账务与资金信息化管理的业务覆盖范围：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□总账    □固定资产  □应收应付  □资金管理   □项目会计 □存货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财务报表和财务分析信息化情况：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□自动生成财务报表    □自动进行财务报表报送   □自动合并报表   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□自动生成资金运作分析报告   □自动生成财务政策分析报告    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□自动生成经营管理分析报告    □自动生成投融资管理分析报告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□自动生成财务分析报告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成本信息化管理的精细化程度和水平：□自动生成成本预测报告 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□自动生成成本决策报告   □自动生成成本计划  □自动生成成本核算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□自动生成成本控制      □自动生成成本分析报告   □自动生成成本考核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质量管理信息系统覆盖范围和内容：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□覆盖产品设计过程         □覆盖原材料入场过程      □覆盖生产制造过程 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□覆盖产成品过程           □支撑质量管理体系建立和运行</w:t>
            </w:r>
          </w:p>
        </w:tc>
      </w:tr>
    </w:tbl>
    <w:p/>
    <w:p/>
    <w:tbl>
      <w:tblPr>
        <w:tblStyle w:val="3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18"/>
        <w:gridCol w:w="564"/>
        <w:gridCol w:w="144"/>
        <w:gridCol w:w="709"/>
        <w:gridCol w:w="425"/>
        <w:gridCol w:w="1147"/>
        <w:gridCol w:w="271"/>
        <w:gridCol w:w="866"/>
        <w:gridCol w:w="866"/>
        <w:gridCol w:w="96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650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4、网络营销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电子商务平台</w:t>
            </w:r>
          </w:p>
        </w:tc>
        <w:tc>
          <w:tcPr>
            <w:tcW w:w="643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□无； □自建电商平台，经费投入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元；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□租用第三方电商平台，平台名称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：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租期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6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网络营销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（企业经营实现B2B和B2C）</w:t>
            </w:r>
          </w:p>
        </w:tc>
        <w:tc>
          <w:tcPr>
            <w:tcW w:w="516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□无 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□有，近2年实现销售额总量：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建立企业电子商务应用系统：□CRM客户关系系统方案  □SCM供应链管理方案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第三方服务商进驻公司进行管理诊断：□有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整合用户和供应商的资源：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把采购计划提前给上游供应商：□有   □无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供应商在订单或交货计划上的网上协同互动：□有   □无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在正确的时间、向正确的地点提交合格的产品：□能提供证明   □不能提供证明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配套服务商管理有配套的网络平台服务：□有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订单系统一套完善的系统：□无   □有，名称为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目前企业已实现：□实现个性化定制   □以销定产  □生产后产品交代理商销售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50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5、产品和服务创新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物联网产品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年产量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销售额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人工智能产品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年产量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销售额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多媒体技术产品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年产量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销售额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产品通过互联网远程维护</w:t>
            </w:r>
          </w:p>
        </w:tc>
        <w:tc>
          <w:tcPr>
            <w:tcW w:w="643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□维护全部产品功能；   □维护功能点5个以上；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□维护功能点2个以上； □维护功能点1个以上；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产品通过互联网故障预警：□预警（提供产品资料证明）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产品通过互联网进行远程优化设置：□可以优化设置（提供产品资料证明）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其它服务模式</w:t>
            </w:r>
          </w:p>
        </w:tc>
        <w:tc>
          <w:tcPr>
            <w:tcW w:w="298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服务对象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此模式服务年收入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0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6、信息化投入的社会及经济效益</w:t>
            </w: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年库存平均占用资金与全部流动资金的比例同比降低：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□＞20%  □10-20%  □＜10%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企业流动资金每年的周转次数同比提高：□＞20%  □10-20%  □＜10%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销售业绩情况：销售收入增长率：□＞10%  □5-10%  □＜5%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企业利税情况：企业利税增长同比 □增  □降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产品研发：产品研发设计周期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□较上年缩短   □未缩短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劳动生产率：车间工位人数减少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□＞10%  □5-10%  □＜5%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节能、减排效果： 排放（废水、废渣、废气等排放量以环保部门认定为准）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□同比下降   □同比上升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单位产值能耗：（水、煤、电、油等以节能主管部门认定为依据）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□同比下降   □同比上升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原材料消耗（按产品单耗）：□同比下降   □同比上升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安全生产：年度重大安全生产事故（以应急管理部门认定为准）□无  □有</w:t>
            </w:r>
          </w:p>
        </w:tc>
      </w:tr>
    </w:tbl>
    <w:p/>
    <w:tbl>
      <w:tblPr>
        <w:tblStyle w:val="3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7" w:hRule="exac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“互联网+小微企业”的亮点工作简介</w:t>
            </w:r>
          </w:p>
        </w:tc>
        <w:tc>
          <w:tcPr>
            <w:tcW w:w="7711" w:type="dxa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（重点针对示范（试点）的环节进行阐述，如投入力度、使用哪些关键软件、产生效益等）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exac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真实性承诺</w:t>
            </w:r>
          </w:p>
        </w:tc>
        <w:tc>
          <w:tcPr>
            <w:tcW w:w="7711" w:type="dxa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我单位申报的所有材料,均真实、完整，如有不实，愿承担相应的责任。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3859" w:firstLineChars="1608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企业法人代表签章：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708" w:firstLineChars="196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单位公章：</w:t>
            </w:r>
          </w:p>
          <w:p>
            <w:pPr>
              <w:ind w:firstLine="4852" w:firstLineChars="202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县（市、区）工信局意见</w:t>
            </w:r>
          </w:p>
        </w:tc>
        <w:tc>
          <w:tcPr>
            <w:tcW w:w="7711" w:type="dxa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3456" w:firstLineChars="144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单位（盖章）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3739" w:firstLineChars="1558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县（市、区）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财政局意见</w:t>
            </w:r>
          </w:p>
        </w:tc>
        <w:tc>
          <w:tcPr>
            <w:tcW w:w="7711" w:type="dxa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单位（盖章）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widowControl/>
        <w:spacing w:line="390" w:lineRule="atLeast"/>
        <w:rPr>
          <w:rFonts w:ascii="仿宋_GB2312" w:hAnsi="Verdana" w:eastAsia="仿宋_GB2312"/>
          <w:color w:val="000000"/>
          <w:sz w:val="24"/>
        </w:rPr>
      </w:pPr>
      <w:r>
        <w:rPr>
          <w:rFonts w:hint="eastAsia" w:ascii="宋体" w:hAnsi="宋体" w:cs="宋体"/>
          <w:kern w:val="0"/>
          <w:szCs w:val="21"/>
        </w:rPr>
        <w:t> </w:t>
      </w:r>
      <w:r>
        <w:rPr>
          <w:rFonts w:hint="eastAsia" w:ascii="黑体" w:hAnsi="黑体" w:eastAsia="黑体" w:cs="仿宋"/>
          <w:b/>
          <w:bCs/>
          <w:sz w:val="30"/>
          <w:szCs w:val="30"/>
        </w:rPr>
        <w:t>二、企业“互联网+”情况总结</w:t>
      </w:r>
    </w:p>
    <w:p>
      <w:pPr>
        <w:spacing w:line="580" w:lineRule="exact"/>
        <w:ind w:firstLine="640" w:firstLineChars="200"/>
        <w:rPr>
          <w:rFonts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 xml:space="preserve">（一）企业基本情况。1、企业组织结构、资本性质、信用情况、财务情况、经营情况等；2、在相关行业或区域的地位和作用，已具备的技术优势；3、近年来企业技术创新、生产经营方面的主要成绩和突出亮点。 </w:t>
      </w:r>
    </w:p>
    <w:p>
      <w:pPr>
        <w:spacing w:line="580" w:lineRule="exact"/>
        <w:ind w:firstLine="640" w:firstLineChars="200"/>
        <w:rPr>
          <w:rFonts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（二）企业研发设计情况。1、主要产品研发设计与生产实施情况；2、企业研发机构、研发团队、项目主要负责人或CIO情况(学历背景、职称、主要业绩和荣誉)；3、现阶段各类研发设计软件投入及应用情况。</w:t>
      </w:r>
    </w:p>
    <w:p>
      <w:pPr>
        <w:spacing w:line="580" w:lineRule="exact"/>
        <w:ind w:firstLine="640" w:firstLineChars="200"/>
        <w:rPr>
          <w:rFonts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（三）企业生产管控情况。1、生产管理和控制软件系统投入及实际应用情况；2、应用智能化设备实现安全生产监管取得的社会、经济、环境效益等。</w:t>
      </w:r>
    </w:p>
    <w:p>
      <w:pPr>
        <w:spacing w:line="580" w:lineRule="exact"/>
        <w:ind w:firstLine="640" w:firstLineChars="200"/>
        <w:rPr>
          <w:rFonts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（四）购销经营情况。1、建立电商平台或应用第三方平台开展购销情况；2、优化供应链，在库存管理方面的成效；3、应用物流平台降低成本的举措。</w:t>
      </w:r>
    </w:p>
    <w:p>
      <w:pPr>
        <w:spacing w:line="580" w:lineRule="exact"/>
        <w:ind w:firstLine="640" w:firstLineChars="200"/>
        <w:rPr>
          <w:rFonts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（五）产品和服务创新情况。1、新产品智能化开发过程中使用的软件系统投入及效益情况；2、在服务模式上的创新情况；3、基于互联网开展的在线增值服务情况。</w:t>
      </w:r>
    </w:p>
    <w:p>
      <w:pPr>
        <w:spacing w:line="580" w:lineRule="exact"/>
        <w:ind w:firstLine="640" w:firstLineChars="200"/>
        <w:rPr>
          <w:rFonts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（六）其他有特色的互联网应用情况。</w:t>
      </w: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17</w:t>
    </w:r>
    <w:r>
      <w:rPr>
        <w:rStyle w:val="5"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66FE"/>
    <w:multiLevelType w:val="singleLevel"/>
    <w:tmpl w:val="59AE66F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A1FBC"/>
    <w:rsid w:val="321A1FBC"/>
    <w:rsid w:val="734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2019-05-14T03:15:00Z</dcterms:created>
  <dc:creator>xToNG.</dc:creator>
  <cp:lastModifiedBy>xToNG.</cp:lastModifiedBy>
  <dcterms:modified xsi:type="dcterms:W3CDTF">2019-05-14T03:27:24Z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