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</w:rPr>
        <w:t>附件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：</w:t>
      </w:r>
    </w:p>
    <w:p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80" w:lineRule="exact"/>
        <w:ind w:left="1"/>
        <w:jc w:val="center"/>
        <w:rPr>
          <w:rFonts w:eastAsia="方正小标宋_GBK"/>
          <w:sz w:val="44"/>
          <w:szCs w:val="44"/>
        </w:rPr>
      </w:pPr>
      <w:bookmarkStart w:id="0" w:name="OLE_LINK55"/>
      <w:bookmarkStart w:id="1" w:name="OLE_LINK56"/>
      <w:bookmarkStart w:id="16" w:name="_GoBack"/>
      <w:r>
        <w:rPr>
          <w:rFonts w:eastAsia="方正小标宋_GBK"/>
          <w:sz w:val="44"/>
          <w:szCs w:val="44"/>
        </w:rPr>
        <w:t>2022年度</w:t>
      </w:r>
      <w:r>
        <w:rPr>
          <w:rFonts w:hint="eastAsia" w:eastAsia="方正小标宋_GBK"/>
          <w:sz w:val="44"/>
          <w:szCs w:val="44"/>
        </w:rPr>
        <w:t>扬州市中小企业发展</w:t>
      </w:r>
      <w:r>
        <w:rPr>
          <w:rFonts w:eastAsia="方正小标宋_GBK"/>
          <w:sz w:val="44"/>
          <w:szCs w:val="44"/>
        </w:rPr>
        <w:t>专项资金</w:t>
      </w:r>
    </w:p>
    <w:p>
      <w:pPr>
        <w:spacing w:line="580" w:lineRule="exact"/>
        <w:ind w:left="1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项目申报指南</w:t>
      </w:r>
      <w:bookmarkEnd w:id="0"/>
      <w:bookmarkEnd w:id="1"/>
    </w:p>
    <w:bookmarkEnd w:id="16"/>
    <w:p/>
    <w:p>
      <w:pPr>
        <w:spacing w:line="58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bookmarkStart w:id="2" w:name="OLE_LINK153"/>
      <w:bookmarkStart w:id="3" w:name="OLE_LINK152"/>
      <w:r>
        <w:rPr>
          <w:rFonts w:hint="eastAsia" w:eastAsia="方正黑体_GBK"/>
          <w:color w:val="000000"/>
          <w:sz w:val="32"/>
          <w:szCs w:val="32"/>
        </w:rPr>
        <w:t>一、</w:t>
      </w:r>
      <w:r>
        <w:rPr>
          <w:rFonts w:eastAsia="方正黑体_GBK"/>
          <w:color w:val="000000"/>
          <w:sz w:val="32"/>
          <w:szCs w:val="32"/>
        </w:rPr>
        <w:t>专精特新“小巨人”企业</w:t>
      </w:r>
      <w:r>
        <w:rPr>
          <w:rFonts w:hint="eastAsia" w:eastAsia="方正黑体_GBK"/>
          <w:color w:val="000000"/>
          <w:sz w:val="32"/>
          <w:szCs w:val="32"/>
        </w:rPr>
        <w:t>培育</w:t>
      </w:r>
      <w:r>
        <w:rPr>
          <w:rFonts w:eastAsia="方正黑体_GBK"/>
          <w:color w:val="000000"/>
          <w:sz w:val="32"/>
          <w:szCs w:val="32"/>
        </w:rPr>
        <w:t>项目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1、支持条件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</w:t>
      </w:r>
      <w:r>
        <w:rPr>
          <w:rFonts w:hint="eastAsia" w:eastAsia="方正仿宋_GBK"/>
          <w:color w:val="000000"/>
          <w:sz w:val="32"/>
          <w:szCs w:val="32"/>
        </w:rPr>
        <w:t>2021年新认定的国家级、省级专精特新“小巨人”企业。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（2）企业近三年主营业务收入平均增长3%以上。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（3）主导产品销售收入占主营业务收入比重50%以上，企业近三年研发投入占主营业务收入比重平均达3%以上。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（4）企业上年度用于创新升级、管理升级、安全升级的项目综合投入（包括关键技术研发、设备更新、购买专业化服务等）不低于300万元（不含税，须提供专项审计报告）。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2、补助标准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按不超过</w:t>
      </w:r>
      <w:r>
        <w:rPr>
          <w:rFonts w:hint="eastAsia" w:eastAsia="方正仿宋_GBK"/>
          <w:color w:val="000000"/>
          <w:sz w:val="32"/>
          <w:szCs w:val="32"/>
        </w:rPr>
        <w:t>项目综合投入的10%予以补助，最高不超过50万元。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3、申报材料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（1）</w:t>
      </w:r>
      <w:r>
        <w:rPr>
          <w:rFonts w:eastAsia="方正仿宋_GBK"/>
          <w:color w:val="000000"/>
          <w:sz w:val="32"/>
          <w:szCs w:val="32"/>
        </w:rPr>
        <w:t>2022年度扬州市中小企业发展专项资金项目申报表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（2）认定文件。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（3）2019、2020、2021年度审计报告。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（4）申报项目专项审计报告。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（5）资质证书、奖励证书、评估认定、用户评价等相关材料。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（6）</w:t>
      </w:r>
      <w:r>
        <w:rPr>
          <w:rFonts w:hint="eastAsia" w:eastAsia="方正仿宋_GBK"/>
          <w:color w:val="000000"/>
          <w:sz w:val="32"/>
          <w:szCs w:val="32"/>
        </w:rPr>
        <w:t>信用承诺书。</w:t>
      </w:r>
    </w:p>
    <w:bookmarkEnd w:id="2"/>
    <w:bookmarkEnd w:id="3"/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二、</w:t>
      </w:r>
      <w:bookmarkStart w:id="4" w:name="OLE_LINK155"/>
      <w:bookmarkStart w:id="5" w:name="OLE_LINK154"/>
      <w:r>
        <w:rPr>
          <w:rFonts w:hint="eastAsia" w:eastAsia="方正黑体_GBK"/>
          <w:color w:val="000000"/>
          <w:sz w:val="32"/>
          <w:szCs w:val="32"/>
        </w:rPr>
        <w:t>中小企业技术改造项目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1、支持条件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企业2021年度为提升生产制造水平实施</w:t>
      </w:r>
      <w:r>
        <w:rPr>
          <w:rFonts w:hint="eastAsia" w:eastAsia="方正仿宋_GBK"/>
          <w:color w:val="000000"/>
          <w:sz w:val="32"/>
          <w:szCs w:val="32"/>
        </w:rPr>
        <w:t>技术</w:t>
      </w:r>
      <w:r>
        <w:rPr>
          <w:rFonts w:eastAsia="方正仿宋_GBK"/>
          <w:color w:val="000000"/>
          <w:sz w:val="32"/>
          <w:szCs w:val="32"/>
        </w:rPr>
        <w:t>改造项目，且项目设备投入总金额200万元~500万元</w:t>
      </w:r>
      <w:r>
        <w:rPr>
          <w:rFonts w:hint="eastAsia" w:eastAsia="方正仿宋_GBK"/>
          <w:color w:val="000000"/>
          <w:sz w:val="32"/>
          <w:szCs w:val="32"/>
        </w:rPr>
        <w:t>（不含税）。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2、补助标准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按不超过项目设备投入总金额的10%予以补助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最高不超过50万元。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3、申报材料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</w:t>
      </w:r>
      <w:bookmarkStart w:id="6" w:name="_Hlk99790672"/>
      <w:r>
        <w:rPr>
          <w:rFonts w:eastAsia="方正仿宋_GBK"/>
          <w:color w:val="000000"/>
          <w:sz w:val="32"/>
          <w:szCs w:val="32"/>
        </w:rPr>
        <w:t>2022年度扬州市中小企业发展专项资金项目申报表</w:t>
      </w:r>
      <w:bookmarkEnd w:id="6"/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（2）项目设备购置合同</w:t>
      </w:r>
      <w:r>
        <w:rPr>
          <w:rFonts w:hint="eastAsia" w:eastAsia="方正仿宋_GBK"/>
          <w:color w:val="000000"/>
          <w:sz w:val="32"/>
          <w:szCs w:val="32"/>
        </w:rPr>
        <w:t>和</w:t>
      </w:r>
      <w:r>
        <w:rPr>
          <w:rFonts w:eastAsia="方正仿宋_GBK"/>
          <w:color w:val="000000"/>
          <w:sz w:val="32"/>
          <w:szCs w:val="32"/>
        </w:rPr>
        <w:t>发票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（3）信用承诺书。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三、</w:t>
      </w:r>
      <w:bookmarkEnd w:id="4"/>
      <w:bookmarkEnd w:id="5"/>
      <w:r>
        <w:rPr>
          <w:rFonts w:eastAsia="方正黑体_GBK"/>
          <w:color w:val="000000"/>
          <w:sz w:val="32"/>
          <w:szCs w:val="32"/>
        </w:rPr>
        <w:t>中小企业公共服务体系建设项目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bookmarkStart w:id="7" w:name="OLE_LINK157"/>
      <w:bookmarkStart w:id="8" w:name="OLE_LINK156"/>
      <w:r>
        <w:rPr>
          <w:rFonts w:eastAsia="方正楷体_GBK"/>
          <w:bCs/>
          <w:color w:val="000000"/>
          <w:sz w:val="32"/>
          <w:szCs w:val="32"/>
        </w:rPr>
        <w:t>1、支持条件</w:t>
      </w:r>
    </w:p>
    <w:p>
      <w:pPr>
        <w:spacing w:line="580" w:lineRule="exact"/>
        <w:ind w:firstLine="640" w:firstLineChars="200"/>
        <w:rPr>
          <w:rFonts w:eastAsia="方正仿宋_GBK"/>
          <w:b/>
          <w:bCs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（1）申报单位须为有效期内</w:t>
      </w:r>
      <w:r>
        <w:rPr>
          <w:rFonts w:hint="eastAsia" w:eastAsia="方正仿宋_GBK"/>
          <w:color w:val="000000"/>
          <w:sz w:val="32"/>
          <w:szCs w:val="32"/>
        </w:rPr>
        <w:t>市二星</w:t>
      </w:r>
      <w:r>
        <w:rPr>
          <w:rFonts w:eastAsia="方正仿宋_GBK"/>
          <w:color w:val="000000"/>
          <w:sz w:val="32"/>
          <w:szCs w:val="32"/>
        </w:rPr>
        <w:t>级及以上中小企业公共服务示范平台或</w:t>
      </w:r>
      <w:r>
        <w:rPr>
          <w:rFonts w:hint="eastAsia" w:eastAsia="方正仿宋_GBK"/>
          <w:color w:val="000000"/>
          <w:sz w:val="32"/>
          <w:szCs w:val="32"/>
        </w:rPr>
        <w:t>市级及以上</w:t>
      </w:r>
      <w:r>
        <w:rPr>
          <w:rFonts w:eastAsia="方正仿宋_GBK"/>
          <w:color w:val="000000"/>
          <w:sz w:val="32"/>
          <w:szCs w:val="32"/>
        </w:rPr>
        <w:t>小型微型企业创业创新示范基地。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（2）2021年线下服务中小企业不低于</w:t>
      </w:r>
      <w:r>
        <w:rPr>
          <w:rFonts w:hint="eastAsia" w:eastAsia="方正仿宋_GBK"/>
          <w:color w:val="000000"/>
          <w:sz w:val="32"/>
          <w:szCs w:val="32"/>
        </w:rPr>
        <w:t>80</w:t>
      </w:r>
      <w:r>
        <w:rPr>
          <w:rFonts w:eastAsia="方正仿宋_GBK"/>
          <w:color w:val="000000"/>
          <w:sz w:val="32"/>
          <w:szCs w:val="32"/>
        </w:rPr>
        <w:t>家，开展公益性公共服务活动</w:t>
      </w:r>
      <w:r>
        <w:rPr>
          <w:rFonts w:hint="eastAsia"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场（次）以上，小型微型企业创业创新示范基地新增规模以上企业不少于1家。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（3）2021年度平台（基地）项目投入不低于</w:t>
      </w:r>
      <w:r>
        <w:rPr>
          <w:rFonts w:hint="eastAsia" w:eastAsia="方正仿宋_GBK"/>
          <w:color w:val="000000"/>
          <w:sz w:val="32"/>
          <w:szCs w:val="32"/>
        </w:rPr>
        <w:t>200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（不含税）</w:t>
      </w:r>
      <w:r>
        <w:rPr>
          <w:rFonts w:eastAsia="方正仿宋_GBK"/>
          <w:color w:val="000000"/>
          <w:sz w:val="32"/>
          <w:szCs w:val="32"/>
        </w:rPr>
        <w:t>，提供的免费公益性服务或低收费服务占比不少于20%。平台（基地）项目投入包括</w:t>
      </w:r>
      <w:r>
        <w:rPr>
          <w:rFonts w:hint="eastAsia" w:eastAsia="方正仿宋_GBK"/>
          <w:color w:val="000000"/>
          <w:sz w:val="32"/>
          <w:szCs w:val="32"/>
        </w:rPr>
        <w:t>购置</w:t>
      </w:r>
      <w:r>
        <w:rPr>
          <w:rFonts w:eastAsia="方正仿宋_GBK"/>
          <w:color w:val="000000"/>
          <w:sz w:val="32"/>
          <w:szCs w:val="32"/>
        </w:rPr>
        <w:t>服务设备、仪器和日常运营管理软硬件的建设投入（不包括土建投资、房屋改造等费用）和服务中小企业支出</w:t>
      </w:r>
      <w:r>
        <w:rPr>
          <w:rFonts w:hint="eastAsia" w:eastAsia="方正仿宋_GBK"/>
          <w:color w:val="000000"/>
          <w:sz w:val="32"/>
          <w:szCs w:val="32"/>
        </w:rPr>
        <w:t>（不包括固定资产折旧、奖金福利、招待费等与服务企业无关开支）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（4）2021年度各地中小企业服务中心建设投入和服务中小企业支出（要求同上）总额达</w:t>
      </w:r>
      <w:r>
        <w:rPr>
          <w:rFonts w:hint="eastAsia" w:eastAsia="方正仿宋_GBK"/>
          <w:color w:val="000000"/>
          <w:sz w:val="32"/>
          <w:szCs w:val="32"/>
        </w:rPr>
        <w:t>100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（不含税）</w:t>
      </w:r>
      <w:r>
        <w:rPr>
          <w:rFonts w:eastAsia="方正仿宋_GBK"/>
          <w:color w:val="000000"/>
          <w:sz w:val="32"/>
          <w:szCs w:val="32"/>
        </w:rPr>
        <w:t>以上，所有服务均为免费公益性服务。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2、补助标准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按不超过2021年项目投入总金额的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0%予以补助，最高不超过</w:t>
      </w:r>
      <w:r>
        <w:rPr>
          <w:rFonts w:hint="eastAsia" w:eastAsia="方正仿宋_GBK"/>
          <w:color w:val="000000"/>
          <w:sz w:val="32"/>
          <w:szCs w:val="32"/>
        </w:rPr>
        <w:t>100万元</w:t>
      </w:r>
      <w:r>
        <w:rPr>
          <w:rFonts w:eastAsia="方正仿宋_GBK"/>
          <w:color w:val="000000"/>
          <w:sz w:val="32"/>
          <w:szCs w:val="32"/>
        </w:rPr>
        <w:t>。承担国家、省</w:t>
      </w:r>
      <w:r>
        <w:rPr>
          <w:rFonts w:hint="eastAsia" w:eastAsia="方正仿宋_GBK"/>
          <w:color w:val="000000"/>
          <w:sz w:val="32"/>
          <w:szCs w:val="32"/>
        </w:rPr>
        <w:t>、市</w:t>
      </w:r>
      <w:r>
        <w:rPr>
          <w:rFonts w:eastAsia="方正仿宋_GBK"/>
          <w:color w:val="000000"/>
          <w:sz w:val="32"/>
          <w:szCs w:val="32"/>
        </w:rPr>
        <w:t>重点公共服务任务的</w:t>
      </w:r>
      <w:r>
        <w:rPr>
          <w:rFonts w:hint="eastAsia" w:eastAsia="方正仿宋_GBK"/>
          <w:color w:val="000000"/>
          <w:sz w:val="32"/>
          <w:szCs w:val="32"/>
        </w:rPr>
        <w:t>纯公益类服务平台</w:t>
      </w:r>
      <w:r>
        <w:rPr>
          <w:rFonts w:eastAsia="方正仿宋_GBK"/>
          <w:color w:val="000000"/>
          <w:sz w:val="32"/>
          <w:szCs w:val="32"/>
        </w:rPr>
        <w:t>，按实际支出予以补助。</w:t>
      </w:r>
      <w:r>
        <w:rPr>
          <w:rFonts w:hint="eastAsia" w:eastAsia="方正仿宋_GBK"/>
          <w:color w:val="000000"/>
          <w:sz w:val="32"/>
          <w:szCs w:val="32"/>
        </w:rPr>
        <w:t>对市级“1+N”总平台的易申报智能服务平台推广建设给予一次性资金补助，最高不超过100万元。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bookmarkStart w:id="9" w:name="_Hlk74126991"/>
      <w:r>
        <w:rPr>
          <w:rFonts w:eastAsia="方正楷体_GBK"/>
          <w:bCs/>
          <w:color w:val="000000"/>
          <w:sz w:val="32"/>
          <w:szCs w:val="32"/>
        </w:rPr>
        <w:t>3、申报材料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（1）2022年度扬州市中小企业发展专项资金项目申报表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（2）</w:t>
      </w:r>
      <w:r>
        <w:rPr>
          <w:rFonts w:hint="eastAsia" w:eastAsia="方正仿宋_GBK"/>
          <w:color w:val="000000"/>
          <w:sz w:val="32"/>
          <w:szCs w:val="32"/>
        </w:rPr>
        <w:t>2021年度</w:t>
      </w:r>
      <w:r>
        <w:rPr>
          <w:rFonts w:eastAsia="方正仿宋_GBK"/>
          <w:kern w:val="0"/>
          <w:sz w:val="32"/>
          <w:szCs w:val="32"/>
        </w:rPr>
        <w:t>审计报告和服务收支情况专项审计报告，如审计报告中有单独的段落就服务收入、服务支出、公益性或低收费服务占总服务量比重等做出说明，可不提供服务收支情况专项审计报告。</w:t>
      </w:r>
      <w:bookmarkStart w:id="10" w:name="OLE_LINK4"/>
      <w:bookmarkStart w:id="11" w:name="OLE_LINK3"/>
      <w:r>
        <w:rPr>
          <w:rFonts w:eastAsia="方正仿宋_GBK"/>
          <w:kern w:val="0"/>
          <w:sz w:val="32"/>
          <w:szCs w:val="32"/>
        </w:rPr>
        <w:t>其中“</w:t>
      </w:r>
      <w:bookmarkStart w:id="12" w:name="OLE_LINK146"/>
      <w:bookmarkStart w:id="13" w:name="OLE_LINK147"/>
      <w:bookmarkStart w:id="14" w:name="OLE_LINK9"/>
      <w:bookmarkStart w:id="15" w:name="OLE_LINK10"/>
      <w:r>
        <w:rPr>
          <w:rFonts w:eastAsia="方正仿宋_GBK"/>
          <w:kern w:val="0"/>
          <w:sz w:val="32"/>
          <w:szCs w:val="32"/>
        </w:rPr>
        <w:t>公益性或低收费服务占总服务量比重”用“公益性服务支出和低收费服务让渡部分收入之和占总支出比例</w:t>
      </w:r>
      <w:bookmarkEnd w:id="12"/>
      <w:bookmarkEnd w:id="13"/>
      <w:r>
        <w:rPr>
          <w:rFonts w:eastAsia="方正仿宋_GBK"/>
          <w:kern w:val="0"/>
          <w:sz w:val="32"/>
          <w:szCs w:val="32"/>
        </w:rPr>
        <w:t>”衡量</w:t>
      </w:r>
      <w:r>
        <w:rPr>
          <w:rFonts w:hint="eastAsia" w:eastAsia="方正仿宋_GBK"/>
          <w:kern w:val="0"/>
          <w:sz w:val="32"/>
          <w:szCs w:val="32"/>
        </w:rPr>
        <w:t>。</w:t>
      </w:r>
    </w:p>
    <w:bookmarkEnd w:id="10"/>
    <w:bookmarkEnd w:id="11"/>
    <w:bookmarkEnd w:id="14"/>
    <w:bookmarkEnd w:id="15"/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（3）2021年度平台（基地）服务活动台账（活动汇总表、活动通知、签到表、图片等）和服务中小企业名单，基地须同时提供2021年度新增规模以上企业佐证材料（需属地经发局盖章确认）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（4）2</w:t>
      </w:r>
      <w:r>
        <w:rPr>
          <w:rFonts w:eastAsia="方正仿宋_GBK"/>
          <w:color w:val="000000"/>
          <w:sz w:val="32"/>
          <w:szCs w:val="32"/>
        </w:rPr>
        <w:t>02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年度服务中小企业名单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（5）</w:t>
      </w:r>
      <w:r>
        <w:rPr>
          <w:rFonts w:eastAsia="方正仿宋_GBK"/>
          <w:color w:val="000000"/>
          <w:sz w:val="32"/>
          <w:szCs w:val="32"/>
        </w:rPr>
        <w:t>信用承诺书。</w:t>
      </w:r>
      <w:bookmarkEnd w:id="7"/>
      <w:bookmarkEnd w:id="8"/>
      <w:bookmarkEnd w:id="9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mU5ZDU0YTVlOTQ4ZGQyMjE1MDc4YzY5MDJmYzcifQ=="/>
  </w:docVars>
  <w:rsids>
    <w:rsidRoot w:val="00AD2DA6"/>
    <w:rsid w:val="00006418"/>
    <w:rsid w:val="00011B2B"/>
    <w:rsid w:val="000123E9"/>
    <w:rsid w:val="000201AD"/>
    <w:rsid w:val="000216AF"/>
    <w:rsid w:val="00024770"/>
    <w:rsid w:val="0003355B"/>
    <w:rsid w:val="00056185"/>
    <w:rsid w:val="000628E2"/>
    <w:rsid w:val="0006314E"/>
    <w:rsid w:val="00064F71"/>
    <w:rsid w:val="00082980"/>
    <w:rsid w:val="00084013"/>
    <w:rsid w:val="000B6C99"/>
    <w:rsid w:val="000C0475"/>
    <w:rsid w:val="000D1BB7"/>
    <w:rsid w:val="000D5E8B"/>
    <w:rsid w:val="000D7023"/>
    <w:rsid w:val="000E0F29"/>
    <w:rsid w:val="000E3D0C"/>
    <w:rsid w:val="000E3E9A"/>
    <w:rsid w:val="000E6B93"/>
    <w:rsid w:val="000F4CE0"/>
    <w:rsid w:val="000F4DD3"/>
    <w:rsid w:val="00102200"/>
    <w:rsid w:val="00110FA9"/>
    <w:rsid w:val="00122DDE"/>
    <w:rsid w:val="00123879"/>
    <w:rsid w:val="001263FC"/>
    <w:rsid w:val="001314CD"/>
    <w:rsid w:val="001348B2"/>
    <w:rsid w:val="00136816"/>
    <w:rsid w:val="00150843"/>
    <w:rsid w:val="0015784A"/>
    <w:rsid w:val="00166215"/>
    <w:rsid w:val="00170DAB"/>
    <w:rsid w:val="00172D8F"/>
    <w:rsid w:val="00172DD2"/>
    <w:rsid w:val="00177AA9"/>
    <w:rsid w:val="00181AC0"/>
    <w:rsid w:val="00184B4F"/>
    <w:rsid w:val="001906B5"/>
    <w:rsid w:val="001A0298"/>
    <w:rsid w:val="001A50C9"/>
    <w:rsid w:val="001A7229"/>
    <w:rsid w:val="001B3ADE"/>
    <w:rsid w:val="001C0695"/>
    <w:rsid w:val="001C0FD6"/>
    <w:rsid w:val="001C3916"/>
    <w:rsid w:val="001E03CE"/>
    <w:rsid w:val="001E0600"/>
    <w:rsid w:val="001E44BC"/>
    <w:rsid w:val="001E6169"/>
    <w:rsid w:val="00203107"/>
    <w:rsid w:val="002068C7"/>
    <w:rsid w:val="00211E7A"/>
    <w:rsid w:val="002130BA"/>
    <w:rsid w:val="0022073B"/>
    <w:rsid w:val="00226E54"/>
    <w:rsid w:val="002530D7"/>
    <w:rsid w:val="0026135E"/>
    <w:rsid w:val="00270191"/>
    <w:rsid w:val="002708E3"/>
    <w:rsid w:val="00275C43"/>
    <w:rsid w:val="002827FA"/>
    <w:rsid w:val="00287719"/>
    <w:rsid w:val="002920BB"/>
    <w:rsid w:val="00297D61"/>
    <w:rsid w:val="002B0ED5"/>
    <w:rsid w:val="002B1D33"/>
    <w:rsid w:val="002B2628"/>
    <w:rsid w:val="002B3807"/>
    <w:rsid w:val="002B4CB2"/>
    <w:rsid w:val="002C04EC"/>
    <w:rsid w:val="002C1A6A"/>
    <w:rsid w:val="002C473F"/>
    <w:rsid w:val="002C591D"/>
    <w:rsid w:val="002C6B16"/>
    <w:rsid w:val="002C7BE9"/>
    <w:rsid w:val="002F0C10"/>
    <w:rsid w:val="002F25AB"/>
    <w:rsid w:val="002F4310"/>
    <w:rsid w:val="002F79AF"/>
    <w:rsid w:val="00300C51"/>
    <w:rsid w:val="00304214"/>
    <w:rsid w:val="003054AF"/>
    <w:rsid w:val="00306565"/>
    <w:rsid w:val="00307965"/>
    <w:rsid w:val="00316331"/>
    <w:rsid w:val="00327695"/>
    <w:rsid w:val="0035055D"/>
    <w:rsid w:val="00363654"/>
    <w:rsid w:val="0036507D"/>
    <w:rsid w:val="003707E3"/>
    <w:rsid w:val="00373657"/>
    <w:rsid w:val="0037662A"/>
    <w:rsid w:val="0038055F"/>
    <w:rsid w:val="003808FA"/>
    <w:rsid w:val="0038517F"/>
    <w:rsid w:val="00391443"/>
    <w:rsid w:val="003A72F4"/>
    <w:rsid w:val="003B40FB"/>
    <w:rsid w:val="003B66BC"/>
    <w:rsid w:val="003C0426"/>
    <w:rsid w:val="003D0D89"/>
    <w:rsid w:val="003D34E6"/>
    <w:rsid w:val="003D7321"/>
    <w:rsid w:val="003D7927"/>
    <w:rsid w:val="003E07A1"/>
    <w:rsid w:val="003E4E52"/>
    <w:rsid w:val="003E7311"/>
    <w:rsid w:val="003F5E91"/>
    <w:rsid w:val="003F7559"/>
    <w:rsid w:val="004078B0"/>
    <w:rsid w:val="00413D9F"/>
    <w:rsid w:val="0041425F"/>
    <w:rsid w:val="00436C5B"/>
    <w:rsid w:val="00444ED2"/>
    <w:rsid w:val="00453A14"/>
    <w:rsid w:val="00454603"/>
    <w:rsid w:val="004559FB"/>
    <w:rsid w:val="00465241"/>
    <w:rsid w:val="00466517"/>
    <w:rsid w:val="004729F9"/>
    <w:rsid w:val="00472C5E"/>
    <w:rsid w:val="0047539A"/>
    <w:rsid w:val="00483D4C"/>
    <w:rsid w:val="00487E1C"/>
    <w:rsid w:val="004A474F"/>
    <w:rsid w:val="004A55B8"/>
    <w:rsid w:val="004B1219"/>
    <w:rsid w:val="004C35E7"/>
    <w:rsid w:val="004D24F1"/>
    <w:rsid w:val="004D42E9"/>
    <w:rsid w:val="004D48A6"/>
    <w:rsid w:val="004E298E"/>
    <w:rsid w:val="004F00A2"/>
    <w:rsid w:val="004F5545"/>
    <w:rsid w:val="004F6ED5"/>
    <w:rsid w:val="004F73B3"/>
    <w:rsid w:val="004F76AC"/>
    <w:rsid w:val="0050055C"/>
    <w:rsid w:val="00503631"/>
    <w:rsid w:val="00510246"/>
    <w:rsid w:val="00511F03"/>
    <w:rsid w:val="00512C85"/>
    <w:rsid w:val="0051506B"/>
    <w:rsid w:val="00517E9E"/>
    <w:rsid w:val="00521172"/>
    <w:rsid w:val="0052243C"/>
    <w:rsid w:val="00524D41"/>
    <w:rsid w:val="00525B3A"/>
    <w:rsid w:val="00525E9B"/>
    <w:rsid w:val="00526014"/>
    <w:rsid w:val="00536D8D"/>
    <w:rsid w:val="00542BDE"/>
    <w:rsid w:val="00545EE4"/>
    <w:rsid w:val="0055200C"/>
    <w:rsid w:val="0055780C"/>
    <w:rsid w:val="00571146"/>
    <w:rsid w:val="00575243"/>
    <w:rsid w:val="005A42C9"/>
    <w:rsid w:val="005B3A17"/>
    <w:rsid w:val="005C6D1B"/>
    <w:rsid w:val="005C785C"/>
    <w:rsid w:val="005F5ADA"/>
    <w:rsid w:val="005F616E"/>
    <w:rsid w:val="00600F88"/>
    <w:rsid w:val="00603307"/>
    <w:rsid w:val="006105DF"/>
    <w:rsid w:val="00612EFA"/>
    <w:rsid w:val="006150E3"/>
    <w:rsid w:val="00621532"/>
    <w:rsid w:val="00623C6B"/>
    <w:rsid w:val="006267BC"/>
    <w:rsid w:val="00632D03"/>
    <w:rsid w:val="00634FB5"/>
    <w:rsid w:val="0064179C"/>
    <w:rsid w:val="006421EA"/>
    <w:rsid w:val="006431C3"/>
    <w:rsid w:val="006454F0"/>
    <w:rsid w:val="00654375"/>
    <w:rsid w:val="00656A3B"/>
    <w:rsid w:val="006659B9"/>
    <w:rsid w:val="006673A1"/>
    <w:rsid w:val="00672542"/>
    <w:rsid w:val="00674E52"/>
    <w:rsid w:val="006847AB"/>
    <w:rsid w:val="0068569D"/>
    <w:rsid w:val="00686E65"/>
    <w:rsid w:val="0068788B"/>
    <w:rsid w:val="0069266C"/>
    <w:rsid w:val="00694163"/>
    <w:rsid w:val="00696B33"/>
    <w:rsid w:val="006A60F7"/>
    <w:rsid w:val="006B00B1"/>
    <w:rsid w:val="006C5747"/>
    <w:rsid w:val="006D0BDF"/>
    <w:rsid w:val="006E397E"/>
    <w:rsid w:val="00706AD1"/>
    <w:rsid w:val="00707B5D"/>
    <w:rsid w:val="007124B2"/>
    <w:rsid w:val="00723C5B"/>
    <w:rsid w:val="00731546"/>
    <w:rsid w:val="00733EA6"/>
    <w:rsid w:val="007350EF"/>
    <w:rsid w:val="00743401"/>
    <w:rsid w:val="00754D9D"/>
    <w:rsid w:val="007609D6"/>
    <w:rsid w:val="00794C1E"/>
    <w:rsid w:val="00795E0B"/>
    <w:rsid w:val="007964D2"/>
    <w:rsid w:val="00797ABD"/>
    <w:rsid w:val="007B0815"/>
    <w:rsid w:val="007B0F79"/>
    <w:rsid w:val="007B6A04"/>
    <w:rsid w:val="007C6064"/>
    <w:rsid w:val="007D0DE9"/>
    <w:rsid w:val="007D30C5"/>
    <w:rsid w:val="007E48E5"/>
    <w:rsid w:val="007F00B8"/>
    <w:rsid w:val="007F19C4"/>
    <w:rsid w:val="007F1C51"/>
    <w:rsid w:val="007F3279"/>
    <w:rsid w:val="007F666D"/>
    <w:rsid w:val="008279DF"/>
    <w:rsid w:val="00827E80"/>
    <w:rsid w:val="008346FC"/>
    <w:rsid w:val="0084067E"/>
    <w:rsid w:val="0084227D"/>
    <w:rsid w:val="00851A28"/>
    <w:rsid w:val="00857BC7"/>
    <w:rsid w:val="008725FB"/>
    <w:rsid w:val="00887BB1"/>
    <w:rsid w:val="0089641E"/>
    <w:rsid w:val="00896851"/>
    <w:rsid w:val="00897FEC"/>
    <w:rsid w:val="008A541B"/>
    <w:rsid w:val="008A7171"/>
    <w:rsid w:val="008A7364"/>
    <w:rsid w:val="008B40DC"/>
    <w:rsid w:val="008B58CC"/>
    <w:rsid w:val="008C1C38"/>
    <w:rsid w:val="008C44CF"/>
    <w:rsid w:val="008D1201"/>
    <w:rsid w:val="008E6C3B"/>
    <w:rsid w:val="008F5A54"/>
    <w:rsid w:val="008F7295"/>
    <w:rsid w:val="008F7638"/>
    <w:rsid w:val="0090236C"/>
    <w:rsid w:val="00902B18"/>
    <w:rsid w:val="009157C5"/>
    <w:rsid w:val="00917D82"/>
    <w:rsid w:val="00940D66"/>
    <w:rsid w:val="00946FBB"/>
    <w:rsid w:val="00970D12"/>
    <w:rsid w:val="00980978"/>
    <w:rsid w:val="009828A7"/>
    <w:rsid w:val="0099206E"/>
    <w:rsid w:val="009A6F4B"/>
    <w:rsid w:val="009B084F"/>
    <w:rsid w:val="009C063D"/>
    <w:rsid w:val="009C35DB"/>
    <w:rsid w:val="009C5FFD"/>
    <w:rsid w:val="009D13B9"/>
    <w:rsid w:val="009D2E17"/>
    <w:rsid w:val="009D68E4"/>
    <w:rsid w:val="009D7359"/>
    <w:rsid w:val="009E2AC5"/>
    <w:rsid w:val="009E5B8D"/>
    <w:rsid w:val="00A03B28"/>
    <w:rsid w:val="00A14B75"/>
    <w:rsid w:val="00A151C0"/>
    <w:rsid w:val="00A1626F"/>
    <w:rsid w:val="00A23091"/>
    <w:rsid w:val="00A23F59"/>
    <w:rsid w:val="00A274FB"/>
    <w:rsid w:val="00A340EA"/>
    <w:rsid w:val="00A341A8"/>
    <w:rsid w:val="00A352FE"/>
    <w:rsid w:val="00A359F5"/>
    <w:rsid w:val="00A36CA5"/>
    <w:rsid w:val="00A5177F"/>
    <w:rsid w:val="00A544EF"/>
    <w:rsid w:val="00A60DC4"/>
    <w:rsid w:val="00A61697"/>
    <w:rsid w:val="00A63699"/>
    <w:rsid w:val="00A63AF1"/>
    <w:rsid w:val="00A73C2C"/>
    <w:rsid w:val="00A843FA"/>
    <w:rsid w:val="00A867C6"/>
    <w:rsid w:val="00A9140B"/>
    <w:rsid w:val="00A96CFE"/>
    <w:rsid w:val="00AB0D06"/>
    <w:rsid w:val="00AC1331"/>
    <w:rsid w:val="00AC2005"/>
    <w:rsid w:val="00AD1F53"/>
    <w:rsid w:val="00AD2DA6"/>
    <w:rsid w:val="00AD6441"/>
    <w:rsid w:val="00AE057E"/>
    <w:rsid w:val="00AE135E"/>
    <w:rsid w:val="00AE56C6"/>
    <w:rsid w:val="00B20C1C"/>
    <w:rsid w:val="00B21AC8"/>
    <w:rsid w:val="00B26258"/>
    <w:rsid w:val="00B43014"/>
    <w:rsid w:val="00B4434F"/>
    <w:rsid w:val="00B466B4"/>
    <w:rsid w:val="00B520C1"/>
    <w:rsid w:val="00B55332"/>
    <w:rsid w:val="00B64E2A"/>
    <w:rsid w:val="00B707A4"/>
    <w:rsid w:val="00BA401A"/>
    <w:rsid w:val="00BA6695"/>
    <w:rsid w:val="00BB0BD0"/>
    <w:rsid w:val="00BB1654"/>
    <w:rsid w:val="00BB25C9"/>
    <w:rsid w:val="00BB38E9"/>
    <w:rsid w:val="00BC1524"/>
    <w:rsid w:val="00BC1FE5"/>
    <w:rsid w:val="00BC2065"/>
    <w:rsid w:val="00BD6923"/>
    <w:rsid w:val="00BE00F2"/>
    <w:rsid w:val="00BE5F8C"/>
    <w:rsid w:val="00BF0257"/>
    <w:rsid w:val="00BF0683"/>
    <w:rsid w:val="00BF09B7"/>
    <w:rsid w:val="00BF4360"/>
    <w:rsid w:val="00BF5EAC"/>
    <w:rsid w:val="00C0245F"/>
    <w:rsid w:val="00C02A93"/>
    <w:rsid w:val="00C10D1F"/>
    <w:rsid w:val="00C2461F"/>
    <w:rsid w:val="00C255AD"/>
    <w:rsid w:val="00C308CC"/>
    <w:rsid w:val="00C408D3"/>
    <w:rsid w:val="00C431FA"/>
    <w:rsid w:val="00C468C1"/>
    <w:rsid w:val="00C50817"/>
    <w:rsid w:val="00C51DF9"/>
    <w:rsid w:val="00C64913"/>
    <w:rsid w:val="00C75179"/>
    <w:rsid w:val="00C757AB"/>
    <w:rsid w:val="00C80CCA"/>
    <w:rsid w:val="00C81718"/>
    <w:rsid w:val="00C9100F"/>
    <w:rsid w:val="00CA08FA"/>
    <w:rsid w:val="00CA1267"/>
    <w:rsid w:val="00CA4DD1"/>
    <w:rsid w:val="00CA636D"/>
    <w:rsid w:val="00CA7317"/>
    <w:rsid w:val="00CB09A0"/>
    <w:rsid w:val="00CB1892"/>
    <w:rsid w:val="00CB2EDA"/>
    <w:rsid w:val="00CC3F6A"/>
    <w:rsid w:val="00CC5CE1"/>
    <w:rsid w:val="00CD3969"/>
    <w:rsid w:val="00CD45F1"/>
    <w:rsid w:val="00CE1E83"/>
    <w:rsid w:val="00CE229F"/>
    <w:rsid w:val="00CE52BB"/>
    <w:rsid w:val="00CE58B2"/>
    <w:rsid w:val="00CF2266"/>
    <w:rsid w:val="00CF5C4B"/>
    <w:rsid w:val="00CF7AC0"/>
    <w:rsid w:val="00D1393A"/>
    <w:rsid w:val="00D166A3"/>
    <w:rsid w:val="00D20F46"/>
    <w:rsid w:val="00D21B97"/>
    <w:rsid w:val="00D22800"/>
    <w:rsid w:val="00D23CE9"/>
    <w:rsid w:val="00D24399"/>
    <w:rsid w:val="00D30918"/>
    <w:rsid w:val="00D31AB3"/>
    <w:rsid w:val="00D42B08"/>
    <w:rsid w:val="00D42FC8"/>
    <w:rsid w:val="00D55B86"/>
    <w:rsid w:val="00D62AA8"/>
    <w:rsid w:val="00D674D2"/>
    <w:rsid w:val="00D76743"/>
    <w:rsid w:val="00D77E2C"/>
    <w:rsid w:val="00D82EE0"/>
    <w:rsid w:val="00D8487D"/>
    <w:rsid w:val="00D9696E"/>
    <w:rsid w:val="00DA48FA"/>
    <w:rsid w:val="00DA6DE3"/>
    <w:rsid w:val="00DB0CB6"/>
    <w:rsid w:val="00DB32E3"/>
    <w:rsid w:val="00DB39E4"/>
    <w:rsid w:val="00DB6B5D"/>
    <w:rsid w:val="00DC0A42"/>
    <w:rsid w:val="00DC37D0"/>
    <w:rsid w:val="00DC3963"/>
    <w:rsid w:val="00DD54FE"/>
    <w:rsid w:val="00DE55C7"/>
    <w:rsid w:val="00DE79E8"/>
    <w:rsid w:val="00DF192B"/>
    <w:rsid w:val="00E029E5"/>
    <w:rsid w:val="00E07BDD"/>
    <w:rsid w:val="00E10AF2"/>
    <w:rsid w:val="00E164E2"/>
    <w:rsid w:val="00E20394"/>
    <w:rsid w:val="00E32101"/>
    <w:rsid w:val="00E44BC4"/>
    <w:rsid w:val="00E50FA0"/>
    <w:rsid w:val="00E60996"/>
    <w:rsid w:val="00E65FD1"/>
    <w:rsid w:val="00E751D8"/>
    <w:rsid w:val="00E83B3A"/>
    <w:rsid w:val="00E840FE"/>
    <w:rsid w:val="00E9353A"/>
    <w:rsid w:val="00E94279"/>
    <w:rsid w:val="00EA26C2"/>
    <w:rsid w:val="00EB26E1"/>
    <w:rsid w:val="00EB45CB"/>
    <w:rsid w:val="00EB4A7A"/>
    <w:rsid w:val="00EB4C1A"/>
    <w:rsid w:val="00EC4EFE"/>
    <w:rsid w:val="00EC54EA"/>
    <w:rsid w:val="00ED628D"/>
    <w:rsid w:val="00EF0710"/>
    <w:rsid w:val="00EF1127"/>
    <w:rsid w:val="00F03D33"/>
    <w:rsid w:val="00F0465D"/>
    <w:rsid w:val="00F10809"/>
    <w:rsid w:val="00F16E95"/>
    <w:rsid w:val="00F21B33"/>
    <w:rsid w:val="00F27428"/>
    <w:rsid w:val="00F34622"/>
    <w:rsid w:val="00F4679A"/>
    <w:rsid w:val="00F47811"/>
    <w:rsid w:val="00F65106"/>
    <w:rsid w:val="00F731D6"/>
    <w:rsid w:val="00F73E0C"/>
    <w:rsid w:val="00F909D7"/>
    <w:rsid w:val="00F94432"/>
    <w:rsid w:val="00F9763E"/>
    <w:rsid w:val="00FB4C0C"/>
    <w:rsid w:val="00FD178D"/>
    <w:rsid w:val="00FD3FAE"/>
    <w:rsid w:val="00FD6C78"/>
    <w:rsid w:val="00FF2D0A"/>
    <w:rsid w:val="1D82742A"/>
    <w:rsid w:val="60F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1250</Words>
  <Characters>1333</Characters>
  <Lines>9</Lines>
  <Paragraphs>2</Paragraphs>
  <TotalTime>4515</TotalTime>
  <ScaleCrop>false</ScaleCrop>
  <LinksUpToDate>false</LinksUpToDate>
  <CharactersWithSpaces>1333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2022-09-14T09:43:00Z</dcterms:created>
  <dc:creator>曹天宇(cty_jxw)</dc:creator>
  <cp:lastModifiedBy>xToNG.</cp:lastModifiedBy>
  <cp:lastPrinted>2022-11-10T06:50:00Z</cp:lastPrinted>
  <dcterms:modified xsi:type="dcterms:W3CDTF">2022-11-14T06:23:05Z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4A97E2D1E4434D11B23461A813D5DB6E</vt:lpwstr>
  </property>
</Properties>
</file>